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C0" w:rsidRPr="000C36C0" w:rsidRDefault="000C36C0" w:rsidP="000C36C0">
      <w:pPr>
        <w:keepNext/>
        <w:suppressAutoHyphens/>
        <w:spacing w:before="240" w:after="60" w:line="276" w:lineRule="auto"/>
        <w:jc w:val="center"/>
        <w:outlineLvl w:val="3"/>
        <w:rPr>
          <w:rFonts w:ascii="Calibri" w:eastAsia="Times New Roman" w:hAnsi="Calibri" w:cs="Calibri"/>
          <w:b/>
          <w:bCs/>
          <w:u w:val="single"/>
          <w:lang w:eastAsia="zh-CN"/>
        </w:rPr>
      </w:pPr>
      <w:bookmarkStart w:id="0" w:name="_Toc76108381"/>
      <w:r w:rsidRPr="000C36C0">
        <w:rPr>
          <w:rFonts w:ascii="Calibri" w:eastAsia="Times New Roman" w:hAnsi="Calibri" w:cs="Calibri"/>
          <w:b/>
          <w:bCs/>
          <w:u w:val="single"/>
          <w:lang w:eastAsia="zh-CN"/>
        </w:rPr>
        <w:t>ΠΑΡΑΡΤΗΜΑ IΙ – Έντυπο Οικονομικής Προσφοράς</w:t>
      </w:r>
      <w:bookmarkEnd w:id="0"/>
    </w:p>
    <w:p w:rsidR="000C36C0" w:rsidRPr="000C36C0" w:rsidRDefault="000C36C0" w:rsidP="000C36C0">
      <w:pPr>
        <w:widowControl w:val="0"/>
        <w:suppressAutoHyphens/>
        <w:spacing w:after="0" w:line="276" w:lineRule="auto"/>
        <w:ind w:right="300"/>
        <w:jc w:val="center"/>
        <w:rPr>
          <w:rFonts w:ascii="Calibri" w:eastAsia="Times New Roman" w:hAnsi="Calibri" w:cs="Calibri"/>
          <w:b/>
          <w:bCs/>
          <w:color w:val="000000"/>
          <w:lang w:eastAsia="el-GR" w:bidi="el-GR"/>
        </w:rPr>
      </w:pPr>
      <w:r w:rsidRPr="000C36C0">
        <w:rPr>
          <w:rFonts w:ascii="Calibri" w:eastAsia="Calibri" w:hAnsi="Calibri" w:cs="Calibri"/>
          <w:b/>
          <w:bCs/>
          <w:color w:val="0070C0"/>
          <w:lang w:eastAsia="el-GR" w:bidi="el-GR"/>
        </w:rPr>
        <w:t>Αποτελεί αναπόσπαστο μέρος της Διακήρυξης</w:t>
      </w:r>
      <w:r>
        <w:rPr>
          <w:rFonts w:ascii="Calibri" w:eastAsia="Calibri" w:hAnsi="Calibri" w:cs="Calibri"/>
          <w:b/>
          <w:bCs/>
          <w:color w:val="0070C0"/>
          <w:lang w:eastAsia="el-GR" w:bidi="el-GR"/>
        </w:rPr>
        <w:t xml:space="preserve"> 32/21</w:t>
      </w:r>
      <w:bookmarkStart w:id="1" w:name="_GoBack"/>
      <w:bookmarkEnd w:id="1"/>
    </w:p>
    <w:p w:rsidR="000C36C0" w:rsidRPr="000C36C0" w:rsidRDefault="000C36C0" w:rsidP="000C36C0">
      <w:pPr>
        <w:tabs>
          <w:tab w:val="left" w:pos="2104"/>
        </w:tabs>
        <w:suppressAutoHyphens/>
        <w:spacing w:after="0" w:line="276" w:lineRule="auto"/>
        <w:ind w:right="567"/>
        <w:jc w:val="both"/>
        <w:rPr>
          <w:rFonts w:ascii="Calibri" w:eastAsia="Times New Roman" w:hAnsi="Calibri" w:cs="Calibri"/>
          <w:b/>
          <w:u w:val="single"/>
          <w:lang w:eastAsia="zh-CN"/>
        </w:rPr>
      </w:pPr>
    </w:p>
    <w:p w:rsidR="000C36C0" w:rsidRPr="000C36C0" w:rsidRDefault="000C36C0" w:rsidP="000C36C0">
      <w:pPr>
        <w:suppressAutoHyphens/>
        <w:spacing w:after="12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503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4288"/>
        <w:gridCol w:w="1299"/>
        <w:gridCol w:w="1299"/>
        <w:gridCol w:w="1925"/>
        <w:gridCol w:w="1487"/>
        <w:gridCol w:w="1832"/>
        <w:gridCol w:w="1285"/>
      </w:tblGrid>
      <w:tr w:rsidR="000C36C0" w:rsidRPr="000C36C0" w:rsidTr="00EB69DF">
        <w:trPr>
          <w:trHeight w:val="382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bottom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Α/Α</w:t>
            </w:r>
          </w:p>
        </w:tc>
        <w:tc>
          <w:tcPr>
            <w:tcW w:w="153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bottom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Είδος</w:t>
            </w:r>
          </w:p>
        </w:tc>
        <w:tc>
          <w:tcPr>
            <w:tcW w:w="47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tcMar>
              <w:left w:w="57" w:type="dxa"/>
              <w:right w:w="57" w:type="dxa"/>
            </w:tcMar>
            <w:vAlign w:val="bottom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Μονάδα Μέτρησης</w:t>
            </w:r>
          </w:p>
        </w:tc>
        <w:tc>
          <w:tcPr>
            <w:tcW w:w="47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bottom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Ποσότητα</w:t>
            </w:r>
          </w:p>
        </w:tc>
        <w:tc>
          <w:tcPr>
            <w:tcW w:w="638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25" w:color="FFFFFF" w:fill="FFFFFF"/>
            <w:vAlign w:val="bottom"/>
          </w:tcPr>
          <w:p w:rsidR="000C36C0" w:rsidRPr="000C36C0" w:rsidRDefault="000C36C0" w:rsidP="000C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 xml:space="preserve">Προϋπολογισθείσα Τιμή Μονάδας </w:t>
            </w:r>
          </w:p>
          <w:p w:rsidR="000C36C0" w:rsidRPr="000C36C0" w:rsidRDefault="000C36C0" w:rsidP="000C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 xml:space="preserve">μη </w:t>
            </w:r>
            <w:proofErr w:type="spellStart"/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συμπ</w:t>
            </w:r>
            <w:proofErr w:type="spellEnd"/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. Φ.Π.Α.</w:t>
            </w:r>
          </w:p>
        </w:tc>
        <w:tc>
          <w:tcPr>
            <w:tcW w:w="53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pct25" w:color="FFFFFF" w:fill="FFFFFF"/>
            <w:vAlign w:val="bottom"/>
          </w:tcPr>
          <w:p w:rsidR="000C36C0" w:rsidRPr="000C36C0" w:rsidRDefault="000C36C0" w:rsidP="000C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 xml:space="preserve">Σύνολα </w:t>
            </w:r>
          </w:p>
          <w:p w:rsidR="000C36C0" w:rsidRPr="000C36C0" w:rsidRDefault="000C36C0" w:rsidP="000C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 xml:space="preserve">μη </w:t>
            </w:r>
            <w:proofErr w:type="spellStart"/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συμπ</w:t>
            </w:r>
            <w:proofErr w:type="spellEnd"/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. Φ.Π.Α.</w:t>
            </w:r>
          </w:p>
        </w:tc>
        <w:tc>
          <w:tcPr>
            <w:tcW w:w="66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pct25" w:color="FFFFFF" w:fill="FFFFFF"/>
            <w:vAlign w:val="bottom"/>
          </w:tcPr>
          <w:p w:rsidR="000C36C0" w:rsidRPr="000C36C0" w:rsidRDefault="000C36C0" w:rsidP="000C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Προσφερόμενη Τιμή Μονάδας</w:t>
            </w:r>
          </w:p>
          <w:p w:rsidR="000C36C0" w:rsidRPr="000C36C0" w:rsidRDefault="000C36C0" w:rsidP="000C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 xml:space="preserve">μη </w:t>
            </w:r>
            <w:proofErr w:type="spellStart"/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συμπ</w:t>
            </w:r>
            <w:proofErr w:type="spellEnd"/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. Φ.Π.Α.</w:t>
            </w:r>
          </w:p>
        </w:tc>
        <w:tc>
          <w:tcPr>
            <w:tcW w:w="465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pct25" w:color="FFFFFF" w:fill="FFFFFF"/>
            <w:vAlign w:val="bottom"/>
          </w:tcPr>
          <w:p w:rsidR="000C36C0" w:rsidRPr="000C36C0" w:rsidRDefault="000C36C0" w:rsidP="000C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0C36C0" w:rsidRPr="000C36C0" w:rsidRDefault="000C36C0" w:rsidP="000C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 xml:space="preserve">Σύνολα </w:t>
            </w:r>
          </w:p>
          <w:p w:rsidR="000C36C0" w:rsidRPr="000C36C0" w:rsidRDefault="000C36C0" w:rsidP="000C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 xml:space="preserve">μη </w:t>
            </w:r>
            <w:proofErr w:type="spellStart"/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συμπ</w:t>
            </w:r>
            <w:proofErr w:type="spellEnd"/>
            <w:r w:rsidRPr="000C36C0">
              <w:rPr>
                <w:rFonts w:ascii="Calibri" w:eastAsia="Times New Roman" w:hAnsi="Calibri" w:cs="Calibri"/>
                <w:b/>
                <w:lang w:eastAsia="el-GR"/>
              </w:rPr>
              <w:t>. Φ.Π.Α.</w:t>
            </w:r>
          </w:p>
        </w:tc>
      </w:tr>
      <w:tr w:rsidR="000C36C0" w:rsidRPr="000C36C0" w:rsidTr="00EB69DF">
        <w:trPr>
          <w:trHeight w:val="198"/>
        </w:trPr>
        <w:tc>
          <w:tcPr>
            <w:tcW w:w="224" w:type="pct"/>
            <w:tcBorders>
              <w:top w:val="nil"/>
              <w:left w:val="double" w:sz="6" w:space="0" w:color="auto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3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Προμήθεια και τοποθέτηση </w:t>
            </w:r>
            <w:proofErr w:type="spellStart"/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επίτοιχου</w:t>
            </w:r>
            <w:proofErr w:type="spellEnd"/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εργαστηριακού πάγκου διαστάσεων 4000×750×900mm, όπως περιγράφεται στο άρθρο 1 της Τεχνικής Περιγραφής</w:t>
            </w:r>
          </w:p>
        </w:tc>
        <w:tc>
          <w:tcPr>
            <w:tcW w:w="470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1.600,00</w:t>
            </w:r>
          </w:p>
        </w:tc>
        <w:tc>
          <w:tcPr>
            <w:tcW w:w="537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9.600,00</w:t>
            </w:r>
          </w:p>
        </w:tc>
        <w:tc>
          <w:tcPr>
            <w:tcW w:w="660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C36C0" w:rsidRPr="000C36C0" w:rsidTr="00EB69DF">
        <w:trPr>
          <w:trHeight w:val="198"/>
        </w:trPr>
        <w:tc>
          <w:tcPr>
            <w:tcW w:w="224" w:type="pct"/>
            <w:tcBorders>
              <w:top w:val="nil"/>
              <w:left w:val="double" w:sz="6" w:space="0" w:color="auto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3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 και τοποθέτηση κεντρικού εργαστηριακού πάγκου  5000×1500×900mm, όπως περιγράφεται στο άρθρο 2 της Τεχνικής Περιγραφής</w:t>
            </w:r>
          </w:p>
        </w:tc>
        <w:tc>
          <w:tcPr>
            <w:tcW w:w="470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4.000,00</w:t>
            </w:r>
          </w:p>
        </w:tc>
        <w:tc>
          <w:tcPr>
            <w:tcW w:w="537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36.000,00</w:t>
            </w:r>
          </w:p>
        </w:tc>
        <w:tc>
          <w:tcPr>
            <w:tcW w:w="660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C36C0" w:rsidRPr="000C36C0" w:rsidTr="00EB69DF">
        <w:trPr>
          <w:trHeight w:val="198"/>
        </w:trPr>
        <w:tc>
          <w:tcPr>
            <w:tcW w:w="224" w:type="pct"/>
            <w:tcBorders>
              <w:top w:val="nil"/>
              <w:left w:val="double" w:sz="6" w:space="0" w:color="auto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153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 και τοποθέτηση κεντρικού εργαστηριακού πάγκου  5000×1500×900mm, όπως περιγράφεται στο άρθρο 3 της Τεχνικής Περιγραφής</w:t>
            </w:r>
          </w:p>
        </w:tc>
        <w:tc>
          <w:tcPr>
            <w:tcW w:w="470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7.400,00</w:t>
            </w:r>
          </w:p>
        </w:tc>
        <w:tc>
          <w:tcPr>
            <w:tcW w:w="537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  <w:vAlign w:val="center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color w:val="000000"/>
                <w:lang w:eastAsia="el-GR"/>
              </w:rPr>
              <w:t>7.400,00</w:t>
            </w:r>
          </w:p>
        </w:tc>
        <w:tc>
          <w:tcPr>
            <w:tcW w:w="660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C36C0" w:rsidRPr="000C36C0" w:rsidTr="00EB69DF">
        <w:tc>
          <w:tcPr>
            <w:tcW w:w="2230" w:type="pct"/>
            <w:gridSpan w:val="3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pacing w:val="-3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lang w:eastAsia="el-GR"/>
              </w:rPr>
              <w:t>ΠΑΡΑΤΗΡΗΣΗ: Οι ανωτέρω τιμές ελήφθησαν από το εμπόριο. Στις τιμές αυτές περιλαμβάνονται παντός είδους κρατήσεις που βαρύνουν τον ανάδοχο, πλην Φ.Π.Α.</w:t>
            </w:r>
          </w:p>
        </w:tc>
        <w:tc>
          <w:tcPr>
            <w:tcW w:w="110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Σύνολο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53.000,00€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</w:tr>
      <w:tr w:rsidR="000C36C0" w:rsidRPr="000C36C0" w:rsidTr="00EB69DF">
        <w:tc>
          <w:tcPr>
            <w:tcW w:w="2230" w:type="pct"/>
            <w:gridSpan w:val="3"/>
            <w:vMerge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pacing w:val="-3"/>
                <w:lang w:eastAsia="el-GR"/>
              </w:rPr>
            </w:pPr>
          </w:p>
        </w:tc>
        <w:tc>
          <w:tcPr>
            <w:tcW w:w="110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ΦΠΑ 24%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12.720,00€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</w:tr>
      <w:tr w:rsidR="000C36C0" w:rsidRPr="000C36C0" w:rsidTr="00EB69DF">
        <w:tc>
          <w:tcPr>
            <w:tcW w:w="2230" w:type="pct"/>
            <w:gridSpan w:val="3"/>
            <w:vMerge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pacing w:val="-3"/>
                <w:lang w:eastAsia="el-GR"/>
              </w:rPr>
            </w:pPr>
          </w:p>
        </w:tc>
        <w:tc>
          <w:tcPr>
            <w:tcW w:w="1107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Σύνολο με ΦΠΑ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  <w:r w:rsidRPr="000C36C0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65.720</w:t>
            </w:r>
            <w:r w:rsidRPr="000C36C0">
              <w:rPr>
                <w:rFonts w:ascii="Calibri" w:eastAsia="Times New Roman" w:hAnsi="Calibri" w:cs="Calibri"/>
                <w:b/>
                <w:spacing w:val="-3"/>
                <w:lang w:val="en-US" w:eastAsia="el-GR"/>
              </w:rPr>
              <w:t>,</w:t>
            </w:r>
            <w:r w:rsidRPr="000C36C0">
              <w:rPr>
                <w:rFonts w:ascii="Calibri" w:eastAsia="Times New Roman" w:hAnsi="Calibri" w:cs="Calibri"/>
                <w:b/>
                <w:spacing w:val="-3"/>
                <w:lang w:eastAsia="el-GR"/>
              </w:rPr>
              <w:t>00€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25" w:color="FFFFFF" w:fill="FFFFFF"/>
          </w:tcPr>
          <w:p w:rsidR="000C36C0" w:rsidRPr="000C36C0" w:rsidRDefault="000C36C0" w:rsidP="000C36C0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spacing w:val="-3"/>
                <w:lang w:eastAsia="el-GR"/>
              </w:rPr>
            </w:pPr>
          </w:p>
        </w:tc>
      </w:tr>
    </w:tbl>
    <w:p w:rsidR="001E57F6" w:rsidRDefault="001E57F6"/>
    <w:sectPr w:rsidR="001E57F6" w:rsidSect="000C36C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C0"/>
    <w:rsid w:val="000C36C0"/>
    <w:rsid w:val="001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236"/>
  <w15:chartTrackingRefBased/>
  <w15:docId w15:val="{BE447DE9-4686-4DF3-BE04-56C7D22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2021-07-02T07:02:00Z</dcterms:created>
  <dcterms:modified xsi:type="dcterms:W3CDTF">2021-07-02T07:03:00Z</dcterms:modified>
</cp:coreProperties>
</file>