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5953"/>
        <w:gridCol w:w="1698"/>
        <w:gridCol w:w="1879"/>
      </w:tblGrid>
      <w:tr w:rsidR="006E4A94" w:rsidTr="006E4A94">
        <w:trPr>
          <w:trHeight w:val="537"/>
        </w:trPr>
        <w:tc>
          <w:tcPr>
            <w:tcW w:w="10218" w:type="dxa"/>
            <w:gridSpan w:val="4"/>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842"/>
              <w:rPr>
                <w:lang w:val="el-GR"/>
              </w:rPr>
            </w:pPr>
            <w:r>
              <w:rPr>
                <w:b/>
                <w:lang w:val="el-GR"/>
              </w:rPr>
              <w:t>Πίνακας</w:t>
            </w:r>
            <w:r>
              <w:rPr>
                <w:b/>
                <w:spacing w:val="-3"/>
                <w:lang w:val="el-GR"/>
              </w:rPr>
              <w:t xml:space="preserve"> </w:t>
            </w:r>
            <w:r>
              <w:rPr>
                <w:b/>
                <w:lang w:val="el-GR"/>
              </w:rPr>
              <w:t>1:</w:t>
            </w:r>
            <w:r>
              <w:rPr>
                <w:b/>
                <w:spacing w:val="-3"/>
                <w:lang w:val="el-GR"/>
              </w:rPr>
              <w:t xml:space="preserve"> </w:t>
            </w:r>
            <w:r>
              <w:rPr>
                <w:lang w:val="el-GR"/>
              </w:rPr>
              <w:t>Πίνακας</w:t>
            </w:r>
            <w:r>
              <w:rPr>
                <w:spacing w:val="-2"/>
                <w:lang w:val="el-GR"/>
              </w:rPr>
              <w:t xml:space="preserve"> </w:t>
            </w:r>
            <w:r>
              <w:rPr>
                <w:lang w:val="el-GR"/>
              </w:rPr>
              <w:t>συμμόρφωσης</w:t>
            </w:r>
            <w:r>
              <w:rPr>
                <w:spacing w:val="-4"/>
                <w:lang w:val="el-GR"/>
              </w:rPr>
              <w:t xml:space="preserve"> </w:t>
            </w:r>
            <w:r>
              <w:rPr>
                <w:lang w:val="el-GR"/>
              </w:rPr>
              <w:t>με</w:t>
            </w:r>
            <w:r>
              <w:rPr>
                <w:spacing w:val="-4"/>
                <w:lang w:val="el-GR"/>
              </w:rPr>
              <w:t xml:space="preserve"> </w:t>
            </w:r>
            <w:r>
              <w:rPr>
                <w:lang w:val="el-GR"/>
              </w:rPr>
              <w:t>τις</w:t>
            </w:r>
            <w:r>
              <w:rPr>
                <w:spacing w:val="-5"/>
                <w:lang w:val="el-GR"/>
              </w:rPr>
              <w:t xml:space="preserve"> </w:t>
            </w:r>
            <w:r>
              <w:rPr>
                <w:lang w:val="el-GR"/>
              </w:rPr>
              <w:t>λεπτομερείς</w:t>
            </w:r>
            <w:r>
              <w:rPr>
                <w:spacing w:val="-3"/>
                <w:lang w:val="el-GR"/>
              </w:rPr>
              <w:t xml:space="preserve"> </w:t>
            </w:r>
            <w:r>
              <w:rPr>
                <w:lang w:val="el-GR"/>
              </w:rPr>
              <w:t>τεχνικές</w:t>
            </w:r>
            <w:r>
              <w:rPr>
                <w:spacing w:val="-2"/>
                <w:lang w:val="el-GR"/>
              </w:rPr>
              <w:t xml:space="preserve"> </w:t>
            </w:r>
            <w:r>
              <w:rPr>
                <w:lang w:val="el-GR"/>
              </w:rPr>
              <w:t>απαιτήσεις</w:t>
            </w:r>
            <w:r>
              <w:rPr>
                <w:spacing w:val="-4"/>
                <w:lang w:val="el-GR"/>
              </w:rPr>
              <w:t xml:space="preserve"> </w:t>
            </w:r>
            <w:r>
              <w:rPr>
                <w:lang w:val="el-GR"/>
              </w:rPr>
              <w:t>και</w:t>
            </w:r>
            <w:r>
              <w:rPr>
                <w:spacing w:val="-2"/>
                <w:lang w:val="el-GR"/>
              </w:rPr>
              <w:t xml:space="preserve"> </w:t>
            </w:r>
            <w:r>
              <w:rPr>
                <w:lang w:val="el-GR"/>
              </w:rPr>
              <w:t>προδιαγραφές</w:t>
            </w:r>
          </w:p>
        </w:tc>
      </w:tr>
      <w:tr w:rsidR="006E4A94" w:rsidTr="006E4A94">
        <w:trPr>
          <w:trHeight w:val="537"/>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right="147"/>
              <w:jc w:val="right"/>
              <w:rPr>
                <w:b/>
              </w:rPr>
            </w:pPr>
            <w:r>
              <w:rPr>
                <w:b/>
              </w:rPr>
              <w:t>Α/Α</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773" w:right="763"/>
              <w:jc w:val="center"/>
              <w:rPr>
                <w:b/>
                <w:lang w:val="el-GR"/>
              </w:rPr>
            </w:pPr>
            <w:proofErr w:type="spellStart"/>
            <w:r>
              <w:rPr>
                <w:b/>
              </w:rPr>
              <w:t>Τεχνικές</w:t>
            </w:r>
            <w:proofErr w:type="spellEnd"/>
            <w:r>
              <w:rPr>
                <w:b/>
                <w:spacing w:val="-4"/>
              </w:rPr>
              <w:t xml:space="preserve"> </w:t>
            </w:r>
            <w:r>
              <w:rPr>
                <w:b/>
              </w:rPr>
              <w:t>π</w:t>
            </w:r>
            <w:proofErr w:type="spellStart"/>
            <w:r>
              <w:rPr>
                <w:b/>
              </w:rPr>
              <w:t>ροδι</w:t>
            </w:r>
            <w:proofErr w:type="spellEnd"/>
            <w:r>
              <w:rPr>
                <w:b/>
              </w:rPr>
              <w:t>αγραφές</w:t>
            </w:r>
            <w:r>
              <w:rPr>
                <w:b/>
                <w:spacing w:val="-5"/>
              </w:rPr>
              <w:t xml:space="preserve"> </w:t>
            </w:r>
            <w:r>
              <w:rPr>
                <w:b/>
              </w:rPr>
              <w:t>π</w:t>
            </w:r>
            <w:proofErr w:type="spellStart"/>
            <w:r>
              <w:rPr>
                <w:b/>
              </w:rPr>
              <w:t>ετρελ</w:t>
            </w:r>
            <w:proofErr w:type="spellEnd"/>
            <w:r>
              <w:rPr>
                <w:b/>
              </w:rPr>
              <w:t>αίου</w:t>
            </w:r>
            <w:r>
              <w:rPr>
                <w:b/>
                <w:spacing w:val="-4"/>
              </w:rPr>
              <w:t xml:space="preserve"> </w:t>
            </w:r>
            <w:r>
              <w:rPr>
                <w:b/>
                <w:lang w:val="el-GR"/>
              </w:rPr>
              <w:t>κίνησης</w:t>
            </w:r>
          </w:p>
        </w:tc>
        <w:tc>
          <w:tcPr>
            <w:tcW w:w="169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225" w:right="215"/>
              <w:jc w:val="center"/>
              <w:rPr>
                <w:b/>
              </w:rPr>
            </w:pPr>
            <w:r>
              <w:rPr>
                <w:b/>
              </w:rPr>
              <w:t>Υπ</w:t>
            </w:r>
            <w:proofErr w:type="spellStart"/>
            <w:r>
              <w:rPr>
                <w:b/>
              </w:rPr>
              <w:t>οχρεωτική</w:t>
            </w:r>
            <w:proofErr w:type="spellEnd"/>
          </w:p>
          <w:p w:rsidR="006E4A94" w:rsidRDefault="006E4A94">
            <w:pPr>
              <w:pStyle w:val="TableParagraph"/>
              <w:spacing w:line="252" w:lineRule="exact"/>
              <w:ind w:left="225" w:right="212"/>
              <w:jc w:val="center"/>
              <w:rPr>
                <w:b/>
              </w:rPr>
            </w:pPr>
            <w:r>
              <w:rPr>
                <w:b/>
              </w:rPr>
              <w:t>απα</w:t>
            </w:r>
            <w:proofErr w:type="spellStart"/>
            <w:r>
              <w:rPr>
                <w:b/>
              </w:rPr>
              <w:t>ίτηση</w:t>
            </w:r>
            <w:proofErr w:type="spellEnd"/>
          </w:p>
        </w:tc>
        <w:tc>
          <w:tcPr>
            <w:tcW w:w="1879"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403"/>
              <w:rPr>
                <w:b/>
              </w:rPr>
            </w:pPr>
            <w:r>
              <w:rPr>
                <w:b/>
              </w:rPr>
              <w:t>Απ</w:t>
            </w:r>
            <w:proofErr w:type="spellStart"/>
            <w:r>
              <w:rPr>
                <w:b/>
              </w:rPr>
              <w:t>άντηση</w:t>
            </w:r>
            <w:proofErr w:type="spellEnd"/>
          </w:p>
          <w:p w:rsidR="006E4A94" w:rsidRDefault="006E4A94">
            <w:pPr>
              <w:pStyle w:val="TableParagraph"/>
              <w:spacing w:line="252" w:lineRule="exact"/>
              <w:ind w:left="296"/>
              <w:rPr>
                <w:b/>
              </w:rPr>
            </w:pPr>
            <w:r>
              <w:rPr>
                <w:b/>
              </w:rPr>
              <w:t>π</w:t>
            </w:r>
            <w:proofErr w:type="spellStart"/>
            <w:r>
              <w:rPr>
                <w:b/>
              </w:rPr>
              <w:t>ρομηθευτή</w:t>
            </w:r>
            <w:proofErr w:type="spellEnd"/>
          </w:p>
        </w:tc>
      </w:tr>
      <w:tr w:rsidR="006E4A94" w:rsidTr="006E4A94">
        <w:trPr>
          <w:trHeight w:val="268"/>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48" w:lineRule="exact"/>
              <w:ind w:right="189"/>
              <w:jc w:val="center"/>
              <w:rPr>
                <w:b/>
                <w:lang w:val="el-GR"/>
              </w:rPr>
            </w:pPr>
            <w:r>
              <w:rPr>
                <w:b/>
                <w:lang w:val="el-GR"/>
              </w:rPr>
              <w:t>1.</w:t>
            </w:r>
          </w:p>
        </w:tc>
        <w:tc>
          <w:tcPr>
            <w:tcW w:w="9530" w:type="dxa"/>
            <w:gridSpan w:val="3"/>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48" w:lineRule="exact"/>
              <w:ind w:left="2962" w:right="2947"/>
              <w:jc w:val="center"/>
              <w:rPr>
                <w:b/>
                <w:lang w:val="el-GR"/>
              </w:rPr>
            </w:pPr>
            <w:proofErr w:type="spellStart"/>
            <w:r>
              <w:rPr>
                <w:b/>
              </w:rPr>
              <w:t>Ποιότητ</w:t>
            </w:r>
            <w:proofErr w:type="spellEnd"/>
            <w:r>
              <w:rPr>
                <w:b/>
              </w:rPr>
              <w:t>α</w:t>
            </w:r>
            <w:r>
              <w:rPr>
                <w:b/>
                <w:spacing w:val="-4"/>
              </w:rPr>
              <w:t xml:space="preserve"> </w:t>
            </w:r>
            <w:r>
              <w:rPr>
                <w:b/>
              </w:rPr>
              <w:t>π</w:t>
            </w:r>
            <w:proofErr w:type="spellStart"/>
            <w:r>
              <w:rPr>
                <w:b/>
              </w:rPr>
              <w:t>ετρελ</w:t>
            </w:r>
            <w:proofErr w:type="spellEnd"/>
            <w:r>
              <w:rPr>
                <w:b/>
              </w:rPr>
              <w:t>αίου</w:t>
            </w:r>
            <w:r>
              <w:rPr>
                <w:b/>
                <w:spacing w:val="-5"/>
              </w:rPr>
              <w:t xml:space="preserve"> </w:t>
            </w:r>
            <w:r>
              <w:rPr>
                <w:b/>
                <w:lang w:val="el-GR"/>
              </w:rPr>
              <w:t>κίνησης</w:t>
            </w:r>
          </w:p>
        </w:tc>
      </w:tr>
      <w:tr w:rsidR="006E4A94" w:rsidTr="006E4A94">
        <w:trPr>
          <w:trHeight w:val="2685"/>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right="102"/>
              <w:jc w:val="center"/>
              <w:rPr>
                <w:b/>
              </w:rPr>
            </w:pPr>
            <w:r>
              <w:rPr>
                <w:b/>
              </w:rPr>
              <w:t>1.1</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52" w:lineRule="exact"/>
              <w:ind w:left="110"/>
              <w:jc w:val="both"/>
              <w:rPr>
                <w:lang w:val="el-GR"/>
              </w:rPr>
            </w:pPr>
            <w:r>
              <w:rPr>
                <w:lang w:val="el-GR"/>
              </w:rPr>
              <w:t xml:space="preserve">Η ποιότητα του υπό προμήθεια πετρελαίου κίνησης που προορίζεται να χρησιμοποιηθεί σε διάφορους τύπους κινητήρων </w:t>
            </w:r>
            <w:proofErr w:type="spellStart"/>
            <w:r>
              <w:rPr>
                <w:lang w:val="el-GR"/>
              </w:rPr>
              <w:t>Diesel</w:t>
            </w:r>
            <w:proofErr w:type="spellEnd"/>
            <w:r>
              <w:rPr>
                <w:lang w:val="el-GR"/>
              </w:rPr>
              <w:t xml:space="preserve">, καλύπτει τις προδιαγραφές που ορίζονται στην υπ’ </w:t>
            </w:r>
            <w:proofErr w:type="spellStart"/>
            <w:r>
              <w:rPr>
                <w:lang w:val="el-GR"/>
              </w:rPr>
              <w:t>αριθμ</w:t>
            </w:r>
            <w:proofErr w:type="spellEnd"/>
            <w:r>
              <w:rPr>
                <w:lang w:val="el-GR"/>
              </w:rPr>
              <w:t xml:space="preserve">. 76/2016/16 ΚΥΑ των Υπ. ΟΙΚΟΝΟΜΙΑΣ ΚΑΙ ΑΝΑΠΤΥΞΗΣ - ΟΙΚΟΝΟΜΙΚΩΝ - ΠΕΡΙΒΑΛΛΟΝΤΟΣ ΚΑΙ ΕΝΕΡΓΕΙΑΣ (ΦΕΚ 4217 Β/28-12-2016- </w:t>
            </w:r>
            <w:proofErr w:type="spellStart"/>
            <w:r>
              <w:rPr>
                <w:lang w:val="el-GR"/>
              </w:rPr>
              <w:t>Διορθ</w:t>
            </w:r>
            <w:proofErr w:type="spellEnd"/>
            <w:r>
              <w:rPr>
                <w:lang w:val="el-GR"/>
              </w:rPr>
              <w:t xml:space="preserve">. </w:t>
            </w:r>
            <w:proofErr w:type="spellStart"/>
            <w:r>
              <w:rPr>
                <w:lang w:val="el-GR"/>
              </w:rPr>
              <w:t>σφαλμ</w:t>
            </w:r>
            <w:proofErr w:type="spellEnd"/>
            <w:r>
              <w:rPr>
                <w:lang w:val="el-GR"/>
              </w:rPr>
              <w:t xml:space="preserve">. Στο ΦΕΚ 241Β/2-2-17) περί: «Πετρέλαιο εσωτερικής Καύσης </w:t>
            </w:r>
            <w:proofErr w:type="spellStart"/>
            <w:r>
              <w:rPr>
                <w:lang w:val="el-GR"/>
              </w:rPr>
              <w:t>Diesel</w:t>
            </w:r>
            <w:proofErr w:type="spellEnd"/>
            <w:r>
              <w:rPr>
                <w:lang w:val="el-GR"/>
              </w:rPr>
              <w:t xml:space="preserve"> που χρησιμοποιείται ως καύσιμο κινητήρων - Απαιτήσεις και Μέθοδοι Δοκιμών». Επίσης, πληρούν απόλυτα τις κρατικές προδιαγραφές των Ελληνικών Διυλιστηρίων και ανταποκρίνονται τουλάχιστον στα βασικά χαρακτηριστικά που προσδιορίζονται από τα σχετικά ΦΕΚ και όποιες νεότερες τροποποιήσεις τους σύμφωνα πάντοτε με τις κρατικές Προδιαγραφές των Ελληνικών Διυλιστηρίων.</w:t>
            </w:r>
          </w:p>
        </w:tc>
        <w:tc>
          <w:tcPr>
            <w:tcW w:w="169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688"/>
            </w:pPr>
            <w:r>
              <w:t>ΝΑΙ</w:t>
            </w:r>
          </w:p>
        </w:tc>
        <w:tc>
          <w:tcPr>
            <w:tcW w:w="1879"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rPr>
                <w:rFonts w:ascii="Times New Roman"/>
              </w:rPr>
            </w:pPr>
          </w:p>
        </w:tc>
      </w:tr>
      <w:tr w:rsidR="006E4A94" w:rsidTr="006E4A94">
        <w:trPr>
          <w:trHeight w:val="962"/>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102" w:right="88"/>
              <w:jc w:val="center"/>
              <w:rPr>
                <w:b/>
              </w:rPr>
            </w:pPr>
            <w:r>
              <w:rPr>
                <w:b/>
              </w:rPr>
              <w:t>1.2</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ind w:left="110" w:right="95"/>
              <w:jc w:val="both"/>
              <w:rPr>
                <w:lang w:val="el-GR"/>
              </w:rPr>
            </w:pPr>
            <w:r>
              <w:rPr>
                <w:lang w:val="el-GR"/>
              </w:rPr>
              <w:t>Για</w:t>
            </w:r>
            <w:r>
              <w:rPr>
                <w:spacing w:val="1"/>
                <w:lang w:val="el-GR"/>
              </w:rPr>
              <w:t xml:space="preserve"> </w:t>
            </w:r>
            <w:r>
              <w:rPr>
                <w:lang w:val="el-GR"/>
              </w:rPr>
              <w:t>το</w:t>
            </w:r>
            <w:r>
              <w:rPr>
                <w:spacing w:val="1"/>
                <w:lang w:val="el-GR"/>
              </w:rPr>
              <w:t xml:space="preserve"> </w:t>
            </w:r>
            <w:r>
              <w:rPr>
                <w:lang w:val="el-GR"/>
              </w:rPr>
              <w:t>προμηθευόμενο</w:t>
            </w:r>
            <w:r>
              <w:rPr>
                <w:spacing w:val="1"/>
                <w:lang w:val="el-GR"/>
              </w:rPr>
              <w:t xml:space="preserve"> </w:t>
            </w:r>
            <w:r>
              <w:rPr>
                <w:lang w:val="el-GR"/>
              </w:rPr>
              <w:t>πετρέλαιο</w:t>
            </w:r>
            <w:r>
              <w:rPr>
                <w:spacing w:val="1"/>
                <w:lang w:val="el-GR"/>
              </w:rPr>
              <w:t xml:space="preserve"> </w:t>
            </w:r>
            <w:r>
              <w:rPr>
                <w:lang w:val="el-GR"/>
              </w:rPr>
              <w:t>κίνησης</w:t>
            </w:r>
            <w:r>
              <w:rPr>
                <w:spacing w:val="1"/>
                <w:lang w:val="el-GR"/>
              </w:rPr>
              <w:t xml:space="preserve"> </w:t>
            </w:r>
            <w:r>
              <w:rPr>
                <w:lang w:val="el-GR"/>
              </w:rPr>
              <w:t>οι</w:t>
            </w:r>
            <w:r>
              <w:rPr>
                <w:spacing w:val="1"/>
                <w:lang w:val="el-GR"/>
              </w:rPr>
              <w:t xml:space="preserve"> </w:t>
            </w:r>
            <w:r>
              <w:rPr>
                <w:lang w:val="el-GR"/>
              </w:rPr>
              <w:t>εταιρείες</w:t>
            </w:r>
            <w:r>
              <w:rPr>
                <w:spacing w:val="1"/>
                <w:lang w:val="el-GR"/>
              </w:rPr>
              <w:t xml:space="preserve"> </w:t>
            </w:r>
            <w:r>
              <w:rPr>
                <w:lang w:val="el-GR"/>
              </w:rPr>
              <w:t>εμπορίας αυτού θα πρέπει να τηρούν τις υποχρεώσεις τους, ως αυτές ορίζονται από την ισχύουσα νομοθεσία.</w:t>
            </w:r>
          </w:p>
        </w:tc>
        <w:tc>
          <w:tcPr>
            <w:tcW w:w="169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688"/>
            </w:pPr>
            <w:r>
              <w:t>ΝΑΙ</w:t>
            </w:r>
          </w:p>
        </w:tc>
        <w:tc>
          <w:tcPr>
            <w:tcW w:w="1879"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rPr>
                <w:rFonts w:ascii="Times New Roman"/>
              </w:rPr>
            </w:pPr>
          </w:p>
        </w:tc>
      </w:tr>
      <w:tr w:rsidR="006E4A94" w:rsidTr="006E4A94">
        <w:trPr>
          <w:trHeight w:val="1074"/>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right="105"/>
              <w:jc w:val="center"/>
              <w:rPr>
                <w:b/>
              </w:rPr>
            </w:pPr>
            <w:r>
              <w:rPr>
                <w:b/>
              </w:rPr>
              <w:t>1.3</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ind w:left="110" w:right="96"/>
              <w:jc w:val="both"/>
              <w:rPr>
                <w:lang w:val="el-GR"/>
              </w:rPr>
            </w:pPr>
            <w:r>
              <w:rPr>
                <w:lang w:val="el-GR"/>
              </w:rPr>
              <w:t>Τα</w:t>
            </w:r>
            <w:r>
              <w:rPr>
                <w:spacing w:val="1"/>
                <w:lang w:val="el-GR"/>
              </w:rPr>
              <w:t xml:space="preserve"> </w:t>
            </w:r>
            <w:r>
              <w:rPr>
                <w:lang w:val="el-GR"/>
              </w:rPr>
              <w:t>φυσικοχημικά</w:t>
            </w:r>
            <w:r>
              <w:rPr>
                <w:spacing w:val="1"/>
                <w:lang w:val="el-GR"/>
              </w:rPr>
              <w:t xml:space="preserve"> </w:t>
            </w:r>
            <w:r>
              <w:rPr>
                <w:lang w:val="el-GR"/>
              </w:rPr>
              <w:t>χαρακτηριστικά</w:t>
            </w:r>
            <w:r>
              <w:rPr>
                <w:spacing w:val="1"/>
                <w:lang w:val="el-GR"/>
              </w:rPr>
              <w:t xml:space="preserve"> </w:t>
            </w:r>
            <w:r>
              <w:rPr>
                <w:lang w:val="el-GR"/>
              </w:rPr>
              <w:t>του</w:t>
            </w:r>
            <w:r>
              <w:rPr>
                <w:spacing w:val="1"/>
                <w:lang w:val="el-GR"/>
              </w:rPr>
              <w:t xml:space="preserve"> </w:t>
            </w:r>
            <w:r>
              <w:rPr>
                <w:lang w:val="el-GR"/>
              </w:rPr>
              <w:t>προμηθευόμενου</w:t>
            </w:r>
            <w:r>
              <w:rPr>
                <w:spacing w:val="1"/>
                <w:lang w:val="el-GR"/>
              </w:rPr>
              <w:t xml:space="preserve"> </w:t>
            </w:r>
            <w:r>
              <w:rPr>
                <w:lang w:val="el-GR"/>
              </w:rPr>
              <w:t>πετρελαίου κίνησης θα πρέπει να καλύπτουν τους όρους</w:t>
            </w:r>
            <w:r>
              <w:rPr>
                <w:spacing w:val="1"/>
                <w:lang w:val="el-GR"/>
              </w:rPr>
              <w:t xml:space="preserve"> </w:t>
            </w:r>
            <w:r>
              <w:rPr>
                <w:lang w:val="el-GR"/>
              </w:rPr>
              <w:t>της</w:t>
            </w:r>
            <w:r>
              <w:rPr>
                <w:spacing w:val="-3"/>
                <w:lang w:val="el-GR"/>
              </w:rPr>
              <w:t xml:space="preserve"> </w:t>
            </w:r>
            <w:r>
              <w:rPr>
                <w:lang w:val="el-GR"/>
              </w:rPr>
              <w:t>ισχύουσας νομοθεσίας,</w:t>
            </w:r>
            <w:r>
              <w:rPr>
                <w:spacing w:val="-4"/>
                <w:lang w:val="el-GR"/>
              </w:rPr>
              <w:t xml:space="preserve"> </w:t>
            </w:r>
            <w:r>
              <w:rPr>
                <w:lang w:val="el-GR"/>
              </w:rPr>
              <w:t>ο δε</w:t>
            </w:r>
            <w:r>
              <w:rPr>
                <w:spacing w:val="-4"/>
                <w:lang w:val="el-GR"/>
              </w:rPr>
              <w:t xml:space="preserve"> </w:t>
            </w:r>
            <w:r>
              <w:rPr>
                <w:lang w:val="el-GR"/>
              </w:rPr>
              <w:t>ανάδοχος</w:t>
            </w:r>
            <w:r>
              <w:rPr>
                <w:spacing w:val="-3"/>
                <w:lang w:val="el-GR"/>
              </w:rPr>
              <w:t xml:space="preserve"> </w:t>
            </w:r>
            <w:r>
              <w:rPr>
                <w:lang w:val="el-GR"/>
              </w:rPr>
              <w:t>θα</w:t>
            </w:r>
            <w:r>
              <w:rPr>
                <w:spacing w:val="-2"/>
                <w:lang w:val="el-GR"/>
              </w:rPr>
              <w:t xml:space="preserve"> </w:t>
            </w:r>
            <w:r>
              <w:rPr>
                <w:lang w:val="el-GR"/>
              </w:rPr>
              <w:t>πρέπει να</w:t>
            </w:r>
            <w:r>
              <w:rPr>
                <w:spacing w:val="-3"/>
                <w:lang w:val="el-GR"/>
              </w:rPr>
              <w:t xml:space="preserve"> </w:t>
            </w:r>
            <w:r>
              <w:rPr>
                <w:lang w:val="el-GR"/>
              </w:rPr>
              <w:t>διαθέτει</w:t>
            </w:r>
            <w:r>
              <w:rPr>
                <w:spacing w:val="-4"/>
                <w:lang w:val="el-GR"/>
              </w:rPr>
              <w:t xml:space="preserve"> </w:t>
            </w:r>
            <w:r>
              <w:rPr>
                <w:lang w:val="el-GR"/>
              </w:rPr>
              <w:t>τις</w:t>
            </w:r>
            <w:r>
              <w:rPr>
                <w:spacing w:val="-5"/>
                <w:lang w:val="el-GR"/>
              </w:rPr>
              <w:t xml:space="preserve"> </w:t>
            </w:r>
            <w:r>
              <w:rPr>
                <w:lang w:val="el-GR"/>
              </w:rPr>
              <w:t>σε</w:t>
            </w:r>
            <w:r>
              <w:rPr>
                <w:spacing w:val="-2"/>
                <w:lang w:val="el-GR"/>
              </w:rPr>
              <w:t xml:space="preserve"> </w:t>
            </w:r>
            <w:r>
              <w:rPr>
                <w:lang w:val="el-GR"/>
              </w:rPr>
              <w:t>αυτό</w:t>
            </w:r>
            <w:r>
              <w:rPr>
                <w:spacing w:val="-2"/>
                <w:lang w:val="el-GR"/>
              </w:rPr>
              <w:t xml:space="preserve"> </w:t>
            </w:r>
            <w:r>
              <w:rPr>
                <w:lang w:val="el-GR"/>
              </w:rPr>
              <w:t>αναφερόμενες</w:t>
            </w:r>
            <w:r>
              <w:rPr>
                <w:spacing w:val="-4"/>
                <w:lang w:val="el-GR"/>
              </w:rPr>
              <w:t xml:space="preserve"> </w:t>
            </w:r>
            <w:r>
              <w:rPr>
                <w:lang w:val="el-GR"/>
              </w:rPr>
              <w:t>μεθόδους</w:t>
            </w:r>
            <w:r>
              <w:rPr>
                <w:spacing w:val="-5"/>
                <w:lang w:val="el-GR"/>
              </w:rPr>
              <w:t xml:space="preserve"> </w:t>
            </w:r>
            <w:r>
              <w:rPr>
                <w:lang w:val="el-GR"/>
              </w:rPr>
              <w:t>ελέγχου</w:t>
            </w:r>
            <w:r>
              <w:rPr>
                <w:spacing w:val="-4"/>
                <w:lang w:val="el-GR"/>
              </w:rPr>
              <w:t xml:space="preserve"> </w:t>
            </w:r>
            <w:r>
              <w:rPr>
                <w:lang w:val="el-GR"/>
              </w:rPr>
              <w:t>τους.</w:t>
            </w:r>
          </w:p>
        </w:tc>
        <w:tc>
          <w:tcPr>
            <w:tcW w:w="169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688"/>
            </w:pPr>
            <w:r>
              <w:t>ΝΑΙ</w:t>
            </w:r>
          </w:p>
        </w:tc>
        <w:tc>
          <w:tcPr>
            <w:tcW w:w="1879"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rPr>
                <w:rFonts w:ascii="Times New Roman"/>
              </w:rPr>
            </w:pPr>
          </w:p>
        </w:tc>
      </w:tr>
      <w:tr w:rsidR="006E4A94" w:rsidTr="006E4A94">
        <w:trPr>
          <w:trHeight w:val="268"/>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48" w:lineRule="exact"/>
              <w:ind w:right="189"/>
              <w:jc w:val="center"/>
              <w:rPr>
                <w:b/>
                <w:lang w:val="el-GR"/>
              </w:rPr>
            </w:pPr>
            <w:r>
              <w:rPr>
                <w:b/>
              </w:rPr>
              <w:t>2</w:t>
            </w:r>
            <w:r>
              <w:rPr>
                <w:b/>
                <w:lang w:val="el-GR"/>
              </w:rPr>
              <w:t>.</w:t>
            </w:r>
          </w:p>
        </w:tc>
        <w:tc>
          <w:tcPr>
            <w:tcW w:w="9530" w:type="dxa"/>
            <w:gridSpan w:val="3"/>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48" w:lineRule="exact"/>
              <w:ind w:left="2962" w:right="2950"/>
              <w:jc w:val="center"/>
              <w:rPr>
                <w:b/>
              </w:rPr>
            </w:pPr>
            <w:proofErr w:type="spellStart"/>
            <w:r>
              <w:rPr>
                <w:b/>
              </w:rPr>
              <w:t>Εγκ</w:t>
            </w:r>
            <w:proofErr w:type="spellEnd"/>
            <w:r>
              <w:rPr>
                <w:b/>
              </w:rPr>
              <w:t>αταστάσεις</w:t>
            </w:r>
            <w:r>
              <w:rPr>
                <w:b/>
                <w:spacing w:val="-5"/>
              </w:rPr>
              <w:t xml:space="preserve"> </w:t>
            </w:r>
            <w:r>
              <w:rPr>
                <w:b/>
              </w:rPr>
              <w:t>παραλαβ</w:t>
            </w:r>
            <w:proofErr w:type="spellStart"/>
            <w:r>
              <w:rPr>
                <w:b/>
              </w:rPr>
              <w:t>ής</w:t>
            </w:r>
            <w:proofErr w:type="spellEnd"/>
            <w:r>
              <w:rPr>
                <w:b/>
                <w:spacing w:val="-5"/>
              </w:rPr>
              <w:t xml:space="preserve"> </w:t>
            </w:r>
            <w:r>
              <w:rPr>
                <w:b/>
              </w:rPr>
              <w:t>κα</w:t>
            </w:r>
            <w:proofErr w:type="spellStart"/>
            <w:r>
              <w:rPr>
                <w:b/>
              </w:rPr>
              <w:t>υσίμου</w:t>
            </w:r>
            <w:proofErr w:type="spellEnd"/>
          </w:p>
        </w:tc>
      </w:tr>
      <w:tr w:rsidR="006E4A94" w:rsidTr="006E4A94">
        <w:trPr>
          <w:trHeight w:val="805"/>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right="105"/>
              <w:jc w:val="center"/>
              <w:rPr>
                <w:b/>
              </w:rPr>
            </w:pPr>
            <w:r>
              <w:rPr>
                <w:b/>
              </w:rPr>
              <w:t>2.1</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8" w:lineRule="exact"/>
              <w:ind w:left="110"/>
              <w:rPr>
                <w:lang w:val="el-GR"/>
              </w:rPr>
            </w:pPr>
            <w:r>
              <w:rPr>
                <w:lang w:val="el-GR"/>
              </w:rPr>
              <w:t>Το</w:t>
            </w:r>
            <w:r>
              <w:rPr>
                <w:spacing w:val="4"/>
                <w:lang w:val="el-GR"/>
              </w:rPr>
              <w:t xml:space="preserve"> </w:t>
            </w:r>
            <w:r>
              <w:rPr>
                <w:lang w:val="el-GR"/>
              </w:rPr>
              <w:t>πετρέλαιο</w:t>
            </w:r>
            <w:r>
              <w:rPr>
                <w:spacing w:val="4"/>
                <w:lang w:val="el-GR"/>
              </w:rPr>
              <w:t xml:space="preserve"> </w:t>
            </w:r>
            <w:r>
              <w:rPr>
                <w:lang w:val="el-GR"/>
              </w:rPr>
              <w:t>κίνησης</w:t>
            </w:r>
            <w:r>
              <w:rPr>
                <w:spacing w:val="3"/>
                <w:lang w:val="el-GR"/>
              </w:rPr>
              <w:t xml:space="preserve"> </w:t>
            </w:r>
            <w:r>
              <w:rPr>
                <w:lang w:val="el-GR"/>
              </w:rPr>
              <w:t>θα</w:t>
            </w:r>
            <w:r>
              <w:rPr>
                <w:spacing w:val="5"/>
                <w:lang w:val="el-GR"/>
              </w:rPr>
              <w:t xml:space="preserve"> </w:t>
            </w:r>
            <w:r>
              <w:rPr>
                <w:lang w:val="el-GR"/>
              </w:rPr>
              <w:t>μεταφέρεται</w:t>
            </w:r>
            <w:r>
              <w:rPr>
                <w:spacing w:val="3"/>
                <w:lang w:val="el-GR"/>
              </w:rPr>
              <w:t xml:space="preserve"> </w:t>
            </w:r>
            <w:r>
              <w:rPr>
                <w:lang w:val="el-GR"/>
              </w:rPr>
              <w:t>με</w:t>
            </w:r>
            <w:r>
              <w:rPr>
                <w:spacing w:val="3"/>
                <w:lang w:val="el-GR"/>
              </w:rPr>
              <w:t xml:space="preserve"> </w:t>
            </w:r>
            <w:r>
              <w:rPr>
                <w:lang w:val="el-GR"/>
              </w:rPr>
              <w:t>μέσα</w:t>
            </w:r>
            <w:r>
              <w:rPr>
                <w:spacing w:val="2"/>
                <w:lang w:val="el-GR"/>
              </w:rPr>
              <w:t xml:space="preserve"> </w:t>
            </w:r>
            <w:r>
              <w:rPr>
                <w:lang w:val="el-GR"/>
              </w:rPr>
              <w:t>και</w:t>
            </w:r>
            <w:r>
              <w:rPr>
                <w:spacing w:val="6"/>
                <w:lang w:val="el-GR"/>
              </w:rPr>
              <w:t xml:space="preserve"> </w:t>
            </w:r>
            <w:r>
              <w:rPr>
                <w:lang w:val="el-GR"/>
              </w:rPr>
              <w:t>δαπάνες</w:t>
            </w:r>
            <w:r>
              <w:rPr>
                <w:spacing w:val="-47"/>
                <w:lang w:val="el-GR"/>
              </w:rPr>
              <w:t xml:space="preserve"> </w:t>
            </w:r>
            <w:r>
              <w:rPr>
                <w:lang w:val="el-GR"/>
              </w:rPr>
              <w:t>του</w:t>
            </w:r>
            <w:r>
              <w:rPr>
                <w:spacing w:val="59"/>
                <w:lang w:val="el-GR"/>
              </w:rPr>
              <w:t xml:space="preserve"> </w:t>
            </w:r>
            <w:r>
              <w:rPr>
                <w:lang w:val="el-GR"/>
              </w:rPr>
              <w:t>προμηθευτή</w:t>
            </w:r>
            <w:r>
              <w:rPr>
                <w:spacing w:val="57"/>
                <w:lang w:val="el-GR"/>
              </w:rPr>
              <w:t xml:space="preserve"> </w:t>
            </w:r>
            <w:r>
              <w:rPr>
                <w:lang w:val="el-GR"/>
              </w:rPr>
              <w:t>στις εγκαταστάσεις</w:t>
            </w:r>
            <w:r>
              <w:rPr>
                <w:spacing w:val="58"/>
                <w:lang w:val="el-GR"/>
              </w:rPr>
              <w:t xml:space="preserve"> </w:t>
            </w:r>
            <w:r>
              <w:rPr>
                <w:lang w:val="el-GR"/>
              </w:rPr>
              <w:t>του</w:t>
            </w:r>
            <w:r>
              <w:rPr>
                <w:spacing w:val="59"/>
                <w:lang w:val="el-GR"/>
              </w:rPr>
              <w:t xml:space="preserve"> </w:t>
            </w:r>
            <w:r>
              <w:rPr>
                <w:lang w:val="el-GR"/>
              </w:rPr>
              <w:t>Πανεπιστημίου</w:t>
            </w:r>
            <w:r>
              <w:rPr>
                <w:spacing w:val="57"/>
                <w:lang w:val="el-GR"/>
              </w:rPr>
              <w:t xml:space="preserve"> </w:t>
            </w:r>
            <w:r>
              <w:rPr>
                <w:lang w:val="el-GR"/>
              </w:rPr>
              <w:t>Πατρών</w:t>
            </w:r>
            <w:r>
              <w:rPr>
                <w:spacing w:val="57"/>
                <w:lang w:val="el-GR"/>
              </w:rPr>
              <w:t xml:space="preserve"> </w:t>
            </w:r>
            <w:r>
              <w:rPr>
                <w:lang w:val="el-GR"/>
              </w:rPr>
              <w:t>σε όλες τις πόλεις</w:t>
            </w:r>
            <w:r>
              <w:rPr>
                <w:spacing w:val="38"/>
                <w:lang w:val="el-GR"/>
              </w:rPr>
              <w:t xml:space="preserve"> </w:t>
            </w:r>
            <w:r>
              <w:rPr>
                <w:lang w:val="el-GR"/>
              </w:rPr>
              <w:t>και θα μεταγγίζεται σε υπάρχουσες</w:t>
            </w:r>
            <w:r>
              <w:rPr>
                <w:spacing w:val="30"/>
                <w:lang w:val="el-GR"/>
              </w:rPr>
              <w:t xml:space="preserve"> </w:t>
            </w:r>
            <w:r>
              <w:rPr>
                <w:lang w:val="el-GR"/>
              </w:rPr>
              <w:t>δεξαμενές</w:t>
            </w:r>
            <w:r>
              <w:rPr>
                <w:spacing w:val="29"/>
                <w:lang w:val="el-GR"/>
              </w:rPr>
              <w:t xml:space="preserve"> (εσωτερικές και εξωτερικές) </w:t>
            </w:r>
            <w:r>
              <w:rPr>
                <w:lang w:val="el-GR"/>
              </w:rPr>
              <w:t>με</w:t>
            </w:r>
            <w:r>
              <w:rPr>
                <w:spacing w:val="28"/>
                <w:lang w:val="el-GR"/>
              </w:rPr>
              <w:t xml:space="preserve"> </w:t>
            </w:r>
            <w:r>
              <w:rPr>
                <w:lang w:val="el-GR"/>
              </w:rPr>
              <w:t>την</w:t>
            </w:r>
            <w:r>
              <w:rPr>
                <w:spacing w:val="29"/>
                <w:lang w:val="el-GR"/>
              </w:rPr>
              <w:t xml:space="preserve"> </w:t>
            </w:r>
            <w:r>
              <w:rPr>
                <w:lang w:val="el-GR"/>
              </w:rPr>
              <w:t>αντλία</w:t>
            </w:r>
            <w:r>
              <w:rPr>
                <w:spacing w:val="27"/>
                <w:lang w:val="el-GR"/>
              </w:rPr>
              <w:t xml:space="preserve"> </w:t>
            </w:r>
            <w:r>
              <w:rPr>
                <w:lang w:val="el-GR"/>
              </w:rPr>
              <w:t>του</w:t>
            </w:r>
            <w:r>
              <w:rPr>
                <w:spacing w:val="29"/>
                <w:lang w:val="el-GR"/>
              </w:rPr>
              <w:t xml:space="preserve"> </w:t>
            </w:r>
            <w:r>
              <w:rPr>
                <w:lang w:val="el-GR"/>
              </w:rPr>
              <w:t>βυτιοφόρου</w:t>
            </w:r>
            <w:r>
              <w:rPr>
                <w:spacing w:val="28"/>
                <w:lang w:val="el-GR"/>
              </w:rPr>
              <w:t xml:space="preserve"> </w:t>
            </w:r>
            <w:r>
              <w:rPr>
                <w:lang w:val="el-GR"/>
              </w:rPr>
              <w:t>και</w:t>
            </w:r>
            <w:r>
              <w:rPr>
                <w:spacing w:val="28"/>
                <w:lang w:val="el-GR"/>
              </w:rPr>
              <w:t xml:space="preserve"> </w:t>
            </w:r>
            <w:r>
              <w:rPr>
                <w:lang w:val="el-GR"/>
              </w:rPr>
              <w:t>με μάνικες</w:t>
            </w:r>
            <w:r>
              <w:rPr>
                <w:spacing w:val="-3"/>
                <w:lang w:val="el-GR"/>
              </w:rPr>
              <w:t xml:space="preserve"> </w:t>
            </w:r>
            <w:r>
              <w:rPr>
                <w:lang w:val="el-GR"/>
              </w:rPr>
              <w:t>ικανού</w:t>
            </w:r>
            <w:r>
              <w:rPr>
                <w:spacing w:val="-1"/>
                <w:lang w:val="el-GR"/>
              </w:rPr>
              <w:t xml:space="preserve"> </w:t>
            </w:r>
            <w:r>
              <w:rPr>
                <w:lang w:val="el-GR"/>
              </w:rPr>
              <w:t>μήκους</w:t>
            </w:r>
            <w:r>
              <w:rPr>
                <w:spacing w:val="-2"/>
                <w:lang w:val="el-GR"/>
              </w:rPr>
              <w:t xml:space="preserve"> </w:t>
            </w:r>
            <w:r>
              <w:rPr>
                <w:lang w:val="el-GR"/>
              </w:rPr>
              <w:t>που</w:t>
            </w:r>
            <w:r>
              <w:rPr>
                <w:spacing w:val="-1"/>
                <w:lang w:val="el-GR"/>
              </w:rPr>
              <w:t xml:space="preserve"> </w:t>
            </w:r>
            <w:r>
              <w:rPr>
                <w:lang w:val="el-GR"/>
              </w:rPr>
              <w:t>θα</w:t>
            </w:r>
            <w:r>
              <w:rPr>
                <w:spacing w:val="-2"/>
                <w:lang w:val="el-GR"/>
              </w:rPr>
              <w:t xml:space="preserve"> </w:t>
            </w:r>
            <w:r>
              <w:rPr>
                <w:lang w:val="el-GR"/>
              </w:rPr>
              <w:t>είναι</w:t>
            </w:r>
            <w:r>
              <w:rPr>
                <w:spacing w:val="-3"/>
                <w:lang w:val="el-GR"/>
              </w:rPr>
              <w:t xml:space="preserve"> </w:t>
            </w:r>
            <w:r>
              <w:rPr>
                <w:lang w:val="el-GR"/>
              </w:rPr>
              <w:t>εφοδιασμένο</w:t>
            </w:r>
            <w:r>
              <w:rPr>
                <w:spacing w:val="-3"/>
                <w:lang w:val="el-GR"/>
              </w:rPr>
              <w:t xml:space="preserve"> </w:t>
            </w:r>
            <w:r>
              <w:rPr>
                <w:lang w:val="el-GR"/>
              </w:rPr>
              <w:t>το</w:t>
            </w:r>
            <w:r>
              <w:rPr>
                <w:spacing w:val="-4"/>
                <w:lang w:val="el-GR"/>
              </w:rPr>
              <w:t xml:space="preserve"> </w:t>
            </w:r>
            <w:r>
              <w:rPr>
                <w:lang w:val="el-GR"/>
              </w:rPr>
              <w:t>όχημα.</w:t>
            </w:r>
          </w:p>
        </w:tc>
        <w:tc>
          <w:tcPr>
            <w:tcW w:w="169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line="265" w:lineRule="exact"/>
              <w:ind w:left="688"/>
            </w:pPr>
            <w:r>
              <w:t>ΝΑΙ</w:t>
            </w:r>
          </w:p>
        </w:tc>
        <w:tc>
          <w:tcPr>
            <w:tcW w:w="1879"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rPr>
                <w:rFonts w:ascii="Times New Roman"/>
              </w:rPr>
            </w:pPr>
          </w:p>
        </w:tc>
      </w:tr>
      <w:tr w:rsidR="006E4A94" w:rsidTr="006E4A94">
        <w:trPr>
          <w:trHeight w:val="2150"/>
        </w:trPr>
        <w:tc>
          <w:tcPr>
            <w:tcW w:w="688"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spacing w:before="1"/>
              <w:ind w:left="122"/>
              <w:jc w:val="center"/>
              <w:rPr>
                <w:b/>
              </w:rPr>
            </w:pPr>
            <w:r>
              <w:rPr>
                <w:b/>
              </w:rPr>
              <w:t>2.2</w:t>
            </w:r>
          </w:p>
        </w:tc>
        <w:tc>
          <w:tcPr>
            <w:tcW w:w="5953" w:type="dxa"/>
            <w:tcBorders>
              <w:top w:val="single" w:sz="4" w:space="0" w:color="000000"/>
              <w:left w:val="single" w:sz="4" w:space="0" w:color="000000"/>
              <w:bottom w:val="single" w:sz="4" w:space="0" w:color="000000"/>
              <w:right w:val="single" w:sz="4" w:space="0" w:color="000000"/>
            </w:tcBorders>
            <w:hideMark/>
          </w:tcPr>
          <w:p w:rsidR="006E4A94" w:rsidRDefault="006E4A94">
            <w:pPr>
              <w:pStyle w:val="TableParagraph"/>
              <w:ind w:left="110" w:right="95"/>
              <w:jc w:val="both"/>
              <w:rPr>
                <w:lang w:val="el-GR"/>
              </w:rPr>
            </w:pPr>
            <w:r>
              <w:rPr>
                <w:lang w:val="el-GR"/>
              </w:rPr>
              <w:t>Το πετρέλαιο κίνησης θα μεταγγίζεται με μέσα και δαπάνες</w:t>
            </w:r>
            <w:r>
              <w:rPr>
                <w:spacing w:val="1"/>
                <w:lang w:val="el-GR"/>
              </w:rPr>
              <w:t xml:space="preserve"> </w:t>
            </w:r>
            <w:r>
              <w:rPr>
                <w:lang w:val="el-GR"/>
              </w:rPr>
              <w:t>του προμηθευτή μεταξύ των δεξαμενών που βρίσκονται εντός</w:t>
            </w:r>
            <w:r>
              <w:rPr>
                <w:spacing w:val="1"/>
                <w:lang w:val="el-GR"/>
              </w:rPr>
              <w:t xml:space="preserve"> </w:t>
            </w:r>
            <w:r>
              <w:rPr>
                <w:lang w:val="el-GR"/>
              </w:rPr>
              <w:t>των ιδίων εγκαταστάσεων της κάθε πόλης του Πανεπιστημίου</w:t>
            </w:r>
            <w:r>
              <w:rPr>
                <w:spacing w:val="1"/>
                <w:lang w:val="el-GR"/>
              </w:rPr>
              <w:t xml:space="preserve"> </w:t>
            </w:r>
            <w:r>
              <w:rPr>
                <w:lang w:val="el-GR"/>
              </w:rPr>
              <w:t>Πατρών με την αντλία του βυτιοφόρου και με μάνικες ικανού</w:t>
            </w:r>
            <w:r>
              <w:rPr>
                <w:spacing w:val="1"/>
                <w:lang w:val="el-GR"/>
              </w:rPr>
              <w:t xml:space="preserve"> </w:t>
            </w:r>
            <w:r>
              <w:rPr>
                <w:lang w:val="el-GR"/>
              </w:rPr>
              <w:t>μήκους</w:t>
            </w:r>
            <w:r>
              <w:rPr>
                <w:spacing w:val="1"/>
                <w:lang w:val="el-GR"/>
              </w:rPr>
              <w:t xml:space="preserve"> </w:t>
            </w:r>
            <w:r>
              <w:rPr>
                <w:lang w:val="el-GR"/>
              </w:rPr>
              <w:t>που</w:t>
            </w:r>
            <w:r>
              <w:rPr>
                <w:spacing w:val="1"/>
                <w:lang w:val="el-GR"/>
              </w:rPr>
              <w:t xml:space="preserve"> </w:t>
            </w:r>
            <w:r>
              <w:rPr>
                <w:lang w:val="el-GR"/>
              </w:rPr>
              <w:t>θα</w:t>
            </w:r>
            <w:r>
              <w:rPr>
                <w:spacing w:val="1"/>
                <w:lang w:val="el-GR"/>
              </w:rPr>
              <w:t xml:space="preserve"> </w:t>
            </w:r>
            <w:r>
              <w:rPr>
                <w:lang w:val="el-GR"/>
              </w:rPr>
              <w:t>είναι</w:t>
            </w:r>
            <w:r>
              <w:rPr>
                <w:spacing w:val="1"/>
                <w:lang w:val="el-GR"/>
              </w:rPr>
              <w:t xml:space="preserve"> </w:t>
            </w:r>
            <w:r>
              <w:rPr>
                <w:lang w:val="el-GR"/>
              </w:rPr>
              <w:t>εφοδιασμένο</w:t>
            </w:r>
            <w:r>
              <w:rPr>
                <w:spacing w:val="1"/>
                <w:lang w:val="el-GR"/>
              </w:rPr>
              <w:t xml:space="preserve"> </w:t>
            </w:r>
            <w:r>
              <w:rPr>
                <w:lang w:val="el-GR"/>
              </w:rPr>
              <w:t>το</w:t>
            </w:r>
            <w:r>
              <w:rPr>
                <w:spacing w:val="1"/>
                <w:lang w:val="el-GR"/>
              </w:rPr>
              <w:t xml:space="preserve"> </w:t>
            </w:r>
            <w:r>
              <w:rPr>
                <w:lang w:val="el-GR"/>
              </w:rPr>
              <w:t>όχημα</w:t>
            </w:r>
            <w:r>
              <w:rPr>
                <w:spacing w:val="1"/>
                <w:lang w:val="el-GR"/>
              </w:rPr>
              <w:t xml:space="preserve"> </w:t>
            </w:r>
            <w:r>
              <w:rPr>
                <w:lang w:val="el-GR"/>
              </w:rPr>
              <w:t>καθ΄</w:t>
            </w:r>
            <w:r>
              <w:rPr>
                <w:spacing w:val="1"/>
                <w:lang w:val="el-GR"/>
              </w:rPr>
              <w:t xml:space="preserve"> </w:t>
            </w:r>
            <w:r>
              <w:rPr>
                <w:lang w:val="el-GR"/>
              </w:rPr>
              <w:t>όλη</w:t>
            </w:r>
            <w:r>
              <w:rPr>
                <w:spacing w:val="1"/>
                <w:lang w:val="el-GR"/>
              </w:rPr>
              <w:t xml:space="preserve"> </w:t>
            </w:r>
            <w:r>
              <w:rPr>
                <w:lang w:val="el-GR"/>
              </w:rPr>
              <w:t>την</w:t>
            </w:r>
            <w:r>
              <w:rPr>
                <w:spacing w:val="1"/>
                <w:lang w:val="el-GR"/>
              </w:rPr>
              <w:t xml:space="preserve"> </w:t>
            </w:r>
            <w:r>
              <w:rPr>
                <w:lang w:val="el-GR"/>
              </w:rPr>
              <w:t>διάρκεια της σύμβασης μετά από συνεννόηση με την αρμόδια</w:t>
            </w:r>
            <w:r>
              <w:rPr>
                <w:spacing w:val="1"/>
                <w:lang w:val="el-GR"/>
              </w:rPr>
              <w:t xml:space="preserve"> </w:t>
            </w:r>
            <w:r>
              <w:rPr>
                <w:lang w:val="el-GR"/>
              </w:rPr>
              <w:t>επιτροπή</w:t>
            </w:r>
            <w:r>
              <w:rPr>
                <w:spacing w:val="-4"/>
                <w:lang w:val="el-GR"/>
              </w:rPr>
              <w:t xml:space="preserve"> </w:t>
            </w:r>
            <w:r>
              <w:rPr>
                <w:lang w:val="el-GR"/>
              </w:rPr>
              <w:t>παραλαβής</w:t>
            </w:r>
          </w:p>
        </w:tc>
        <w:tc>
          <w:tcPr>
            <w:tcW w:w="1698"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spacing w:before="3"/>
              <w:rPr>
                <w:rFonts w:ascii="Times New Roman"/>
                <w:sz w:val="23"/>
                <w:lang w:val="el-GR"/>
              </w:rPr>
            </w:pPr>
          </w:p>
          <w:p w:rsidR="006E4A94" w:rsidRDefault="006E4A94">
            <w:pPr>
              <w:pStyle w:val="TableParagraph"/>
              <w:spacing w:before="1"/>
              <w:ind w:left="225" w:right="212"/>
              <w:jc w:val="center"/>
            </w:pPr>
            <w:r>
              <w:t>ΝΑΙ</w:t>
            </w:r>
          </w:p>
        </w:tc>
        <w:tc>
          <w:tcPr>
            <w:tcW w:w="1879" w:type="dxa"/>
            <w:tcBorders>
              <w:top w:val="single" w:sz="4" w:space="0" w:color="000000"/>
              <w:left w:val="single" w:sz="4" w:space="0" w:color="000000"/>
              <w:bottom w:val="single" w:sz="4" w:space="0" w:color="000000"/>
              <w:right w:val="single" w:sz="4" w:space="0" w:color="000000"/>
            </w:tcBorders>
          </w:tcPr>
          <w:p w:rsidR="006E4A94" w:rsidRDefault="006E4A94">
            <w:pPr>
              <w:pStyle w:val="TableParagraph"/>
              <w:rPr>
                <w:rFonts w:ascii="Times New Roman"/>
              </w:rPr>
            </w:pPr>
          </w:p>
        </w:tc>
      </w:tr>
    </w:tbl>
    <w:p w:rsidR="003A677F" w:rsidRDefault="003A677F" w:rsidP="006E4A94">
      <w:pPr>
        <w:tabs>
          <w:tab w:val="left" w:pos="10206"/>
        </w:tabs>
      </w:pPr>
      <w:bookmarkStart w:id="0" w:name="_GoBack"/>
      <w:bookmarkEnd w:id="0"/>
    </w:p>
    <w:sectPr w:rsidR="003A677F" w:rsidSect="006E4A94">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59"/>
    <w:rsid w:val="003A677F"/>
    <w:rsid w:val="006E4A94"/>
    <w:rsid w:val="00EB3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42D20-227D-4FB7-AA79-8C3C6CE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94"/>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E4A94"/>
    <w:pPr>
      <w:widowControl w:val="0"/>
      <w:autoSpaceDE w:val="0"/>
      <w:autoSpaceDN w:val="0"/>
      <w:spacing w:after="0" w:line="240" w:lineRule="auto"/>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1734</Characters>
  <Application>Microsoft Office Word</Application>
  <DocSecurity>0</DocSecurity>
  <Lines>14</Lines>
  <Paragraphs>4</Paragraphs>
  <ScaleCrop>false</ScaleCrop>
  <Company>UOP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2023-08-03T05:55:00Z</dcterms:created>
  <dcterms:modified xsi:type="dcterms:W3CDTF">2023-08-03T05:56:00Z</dcterms:modified>
</cp:coreProperties>
</file>