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B1" w:rsidRDefault="006A65B1" w:rsidP="006A65B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Cs w:val="22"/>
          <w:lang w:val="el-GR" w:eastAsia="zh-CN"/>
        </w:rPr>
      </w:pPr>
    </w:p>
    <w:p w:rsidR="006A65B1" w:rsidRDefault="006A65B1" w:rsidP="006A65B1">
      <w:pPr>
        <w:spacing w:line="276" w:lineRule="auto"/>
        <w:jc w:val="center"/>
        <w:rPr>
          <w:rFonts w:ascii="Times New Roman" w:eastAsia="Calibri" w:hAnsi="Times New Roman" w:cs="Times New Roman"/>
          <w:b/>
          <w:szCs w:val="22"/>
          <w:u w:val="single"/>
          <w:lang w:val="el-GR"/>
        </w:rPr>
      </w:pPr>
      <w:r w:rsidRPr="002677B0">
        <w:rPr>
          <w:rFonts w:ascii="Times New Roman" w:hAnsi="Times New Roman" w:cs="Times New Roman"/>
          <w:b/>
          <w:szCs w:val="22"/>
          <w:u w:val="single"/>
          <w:lang w:val="el-GR" w:eastAsia="zh-CN"/>
        </w:rPr>
        <w:t xml:space="preserve">Αποτελεί αναπόσπαστο μέρος της παρούσας </w:t>
      </w:r>
      <w:r w:rsidRPr="002677B0">
        <w:rPr>
          <w:rFonts w:ascii="Times New Roman" w:eastAsia="Calibri" w:hAnsi="Times New Roman" w:cs="Times New Roman"/>
          <w:b/>
          <w:szCs w:val="22"/>
          <w:u w:val="single"/>
          <w:lang w:val="el-GR"/>
        </w:rPr>
        <w:t>Διακήρυξης</w:t>
      </w:r>
    </w:p>
    <w:p w:rsidR="00FF6F11" w:rsidRPr="002677B0" w:rsidRDefault="00FF6F11" w:rsidP="006A65B1">
      <w:pPr>
        <w:spacing w:line="276" w:lineRule="auto"/>
        <w:jc w:val="center"/>
        <w:rPr>
          <w:rFonts w:ascii="Times New Roman" w:hAnsi="Times New Roman" w:cs="Times New Roman"/>
          <w:b/>
          <w:szCs w:val="22"/>
          <w:u w:val="single"/>
          <w:lang w:val="el-GR" w:eastAsia="zh-CN"/>
        </w:rPr>
      </w:pPr>
      <w:r>
        <w:rPr>
          <w:rFonts w:ascii="Times New Roman" w:hAnsi="Times New Roman" w:cs="Times New Roman"/>
          <w:b/>
          <w:bCs/>
          <w:szCs w:val="22"/>
          <w:lang w:val="el-GR"/>
        </w:rPr>
        <w:t xml:space="preserve">Προμήθεια επί συνδρομή συλλογών ηλεκτρονικού επιστημονικού περιοδικού υλικού και ηλεκτρονικών βάσεων δεδομένων για την κάλυψη των αναγκών της Βιβλιοθήκης &amp; Κέντρου Πληροφόρησης του Πανεπιστημίου Πατρών </w:t>
      </w:r>
      <w:r w:rsidR="00C47979">
        <w:rPr>
          <w:rFonts w:ascii="Times New Roman" w:hAnsi="Times New Roman" w:cs="Times New Roman"/>
          <w:b/>
          <w:bCs/>
          <w:szCs w:val="22"/>
          <w:lang w:val="el-GR"/>
        </w:rPr>
        <w:t>για το έτος 2026 (39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2"/>
          <w:lang w:val="el-GR"/>
        </w:rPr>
        <w:t>/25)</w:t>
      </w:r>
    </w:p>
    <w:p w:rsidR="006A65B1" w:rsidRPr="00DE1DA9" w:rsidRDefault="006A65B1" w:rsidP="006A65B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Cs w:val="22"/>
          <w:lang w:val="el-GR" w:eastAsia="zh-CN"/>
        </w:rPr>
      </w:pPr>
      <w:r w:rsidRPr="002677B0">
        <w:rPr>
          <w:rFonts w:ascii="Times New Roman" w:hAnsi="Times New Roman" w:cs="Times New Roman"/>
          <w:b/>
          <w:color w:val="000000"/>
          <w:szCs w:val="22"/>
          <w:lang w:val="el-GR" w:eastAsia="zh-CN"/>
        </w:rPr>
        <w:t>ΤΕΧΝΙΚΕΣ ΠΡΟΔΙΑΓΡΑΦΕΣ</w:t>
      </w:r>
      <w:r w:rsidRPr="00CF276A">
        <w:rPr>
          <w:rFonts w:ascii="Times New Roman" w:hAnsi="Times New Roman" w:cs="Times New Roman"/>
          <w:b/>
          <w:color w:val="000000"/>
          <w:szCs w:val="22"/>
          <w:lang w:val="el-GR" w:eastAsia="zh-CN"/>
        </w:rPr>
        <w:t xml:space="preserve">  - </w:t>
      </w:r>
      <w:r>
        <w:rPr>
          <w:rFonts w:ascii="Times New Roman" w:hAnsi="Times New Roman" w:cs="Times New Roman"/>
          <w:b/>
          <w:color w:val="000000"/>
          <w:szCs w:val="22"/>
          <w:lang w:val="el-GR" w:eastAsia="zh-CN"/>
        </w:rPr>
        <w:t>ΠΙΝΑΚΑΣ ΣΥΜΜΟΡΦΩΣΗΣ</w:t>
      </w:r>
    </w:p>
    <w:p w:rsidR="006A65B1" w:rsidRPr="002677B0" w:rsidRDefault="006A65B1" w:rsidP="006A65B1">
      <w:pPr>
        <w:spacing w:line="276" w:lineRule="auto"/>
        <w:rPr>
          <w:rFonts w:ascii="Times New Roman" w:hAnsi="Times New Roman" w:cs="Times New Roman"/>
          <w:bCs/>
          <w:color w:val="000000"/>
          <w:szCs w:val="22"/>
          <w:lang w:val="el-GR" w:eastAsia="zh-CN"/>
        </w:rPr>
      </w:pPr>
      <w:r w:rsidRPr="002677B0">
        <w:rPr>
          <w:rFonts w:ascii="Times New Roman" w:hAnsi="Times New Roman" w:cs="Times New Roman"/>
          <w:bCs/>
          <w:color w:val="000000"/>
          <w:szCs w:val="22"/>
          <w:lang w:val="el-GR" w:eastAsia="zh-CN"/>
        </w:rPr>
        <w:t>Σημειώσεις:</w:t>
      </w:r>
    </w:p>
    <w:p w:rsidR="006A65B1" w:rsidRPr="002677B0" w:rsidRDefault="006A65B1" w:rsidP="006A65B1">
      <w:pPr>
        <w:spacing w:line="276" w:lineRule="auto"/>
        <w:rPr>
          <w:rFonts w:ascii="Times New Roman" w:hAnsi="Times New Roman" w:cs="Times New Roman"/>
          <w:bCs/>
          <w:color w:val="000000"/>
          <w:szCs w:val="22"/>
          <w:lang w:val="el-GR" w:eastAsia="zh-CN"/>
        </w:rPr>
      </w:pPr>
      <w:r w:rsidRPr="002677B0">
        <w:rPr>
          <w:rFonts w:ascii="Times New Roman" w:hAnsi="Times New Roman" w:cs="Times New Roman"/>
          <w:bCs/>
          <w:color w:val="000000"/>
          <w:szCs w:val="22"/>
          <w:lang w:val="el-GR" w:eastAsia="zh-CN"/>
        </w:rPr>
        <w:t>(α) για το σύνολο της προμήθειας η ποσότητα έχει την τιμή ένα (1) για κάθε μονάδα μέτρησης</w:t>
      </w:r>
    </w:p>
    <w:p w:rsidR="006A65B1" w:rsidRPr="002677B0" w:rsidRDefault="006A65B1" w:rsidP="006A65B1">
      <w:pPr>
        <w:spacing w:line="276" w:lineRule="auto"/>
        <w:rPr>
          <w:rFonts w:ascii="Times New Roman" w:hAnsi="Times New Roman" w:cs="Times New Roman"/>
          <w:bCs/>
          <w:color w:val="000000"/>
          <w:szCs w:val="22"/>
          <w:lang w:val="el-GR" w:eastAsia="zh-CN"/>
        </w:rPr>
      </w:pPr>
      <w:r w:rsidRPr="002677B0">
        <w:rPr>
          <w:rFonts w:ascii="Times New Roman" w:hAnsi="Times New Roman" w:cs="Times New Roman"/>
          <w:bCs/>
          <w:color w:val="000000"/>
          <w:szCs w:val="22"/>
          <w:lang w:val="el-GR" w:eastAsia="zh-CN"/>
        </w:rPr>
        <w:t>(β) το είδος προμήθειας αφορά συνδρομές.</w:t>
      </w:r>
    </w:p>
    <w:p w:rsidR="006A65B1" w:rsidRPr="002677B0" w:rsidRDefault="006A65B1" w:rsidP="006A65B1">
      <w:pPr>
        <w:widowControl w:val="0"/>
        <w:tabs>
          <w:tab w:val="left" w:pos="3382"/>
          <w:tab w:val="left" w:pos="9245"/>
        </w:tabs>
        <w:spacing w:line="276" w:lineRule="auto"/>
        <w:rPr>
          <w:rFonts w:ascii="Times New Roman" w:hAnsi="Times New Roman" w:cs="Times New Roman"/>
          <w:szCs w:val="22"/>
          <w:lang w:val="el-GR" w:eastAsia="zh-CN"/>
        </w:rPr>
      </w:pPr>
    </w:p>
    <w:tbl>
      <w:tblPr>
        <w:tblW w:w="14859" w:type="dxa"/>
        <w:tblInd w:w="-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191"/>
        <w:gridCol w:w="2887"/>
        <w:gridCol w:w="3402"/>
        <w:gridCol w:w="1699"/>
        <w:gridCol w:w="1819"/>
      </w:tblGrid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n-US" w:eastAsia="zh-CN"/>
              </w:rPr>
              <w:t>A/A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n-US" w:eastAsia="zh-CN"/>
              </w:rPr>
              <w:t>ΤΙΤΛΟΣ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n-US" w:eastAsia="zh-CN"/>
              </w:rPr>
              <w:t xml:space="preserve">ΔΙΑΘΕΤΗΣ 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n-US" w:eastAsia="zh-CN"/>
              </w:rPr>
              <w:t>(ΕΠΙΘΥΜΗΤΟΣ)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n-US" w:eastAsia="zh-CN"/>
              </w:rPr>
              <w:t>ΑΠΑΙΤΟΥΜΕΝΗ ΜΟΡΦΗ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color w:val="C00000"/>
                <w:szCs w:val="22"/>
                <w:u w:color="C00000"/>
                <w:bdr w:val="nil"/>
                <w:lang w:eastAsia="zh-CN"/>
              </w:rPr>
              <w:t>ΑΠΑΙΤΗΣΗ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color w:val="C00000"/>
                <w:szCs w:val="22"/>
                <w:u w:color="C00000"/>
                <w:bdr w:val="nil"/>
                <w:lang w:eastAsia="zh-CN"/>
              </w:rPr>
              <w:t>ΑΠΑΝΤΗΣΗ</w:t>
            </w:r>
          </w:p>
        </w:tc>
      </w:tr>
      <w:tr w:rsidR="006A65B1" w:rsidRPr="00C47979" w:rsidTr="00F766B8">
        <w:tc>
          <w:tcPr>
            <w:tcW w:w="14859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l-GR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b/>
                <w:bCs/>
                <w:szCs w:val="22"/>
                <w:bdr w:val="nil"/>
                <w:lang w:val="el-GR" w:eastAsia="zh-CN"/>
              </w:rPr>
              <w:t>Εννέα (9) συνδρομές σε ηλεκτρονική μορφή</w:t>
            </w:r>
          </w:p>
        </w:tc>
      </w:tr>
      <w:tr w:rsidR="006A65B1" w:rsidRPr="002677B0" w:rsidTr="00F766B8">
        <w:trPr>
          <w:trHeight w:val="1296"/>
        </w:trPr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1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AMERICAN SPEECH-LANGUAGE-HEARING ASSOCIATION JOURNALS (Journal of Speech, Language, and Hearing Research/ American Journal of Speech-Language Pathology/ American Journal of Audiology/ Language, Speech, and Hearing Services in Schools/ Perspectives of the ASHA Special Interest Groups)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AMERICAN SPEECH-LANGUAGE-HEARING ASSOCIATION JOURNALS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2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ANNEE PHILOLOGIQUE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BREPOLS PUBLISHERS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INTERNET-STANDARD LICENSE-3 SIM USERS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lastRenderedPageBreak/>
              <w:t>3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BRILL ENCYCLOPEDIA OF EARLY MODERN HISTORY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DE GRUYTER BRILL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SITE LICENSE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4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JOURNAL AND HIGHLY CITED DATA (JCR &amp; ESI ON THE INCITES PLATFORM) EDITION 2025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CLARIVATE ANALYTICS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SITE LICENSE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5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MATHSCINET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AMERICAN MATHEMATICAL SOCIETY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SITE LICENSE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  <w:t>6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OXFORD RESEARCH ENCYCLOPEDIA OF LINGUISTICS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OXFORD UNIVERSITY PRESS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SITE LICENSE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it-IT" w:eastAsia="zh-CN"/>
              </w:rPr>
              <w:t>7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OXFORD BIBLIOGRAPHIES IN LINGUISTICS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OXFORD UNIVERSITY PRESS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SITE LICENSE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8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WEBDEWEY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 xml:space="preserve">OCLC 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2-9 SIM USERS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  <w:tr w:rsidR="006A65B1" w:rsidRPr="002677B0" w:rsidTr="00F766B8">
        <w:tc>
          <w:tcPr>
            <w:tcW w:w="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9</w:t>
            </w:r>
          </w:p>
        </w:tc>
        <w:tc>
          <w:tcPr>
            <w:tcW w:w="4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WEB OF SCIENCE</w:t>
            </w:r>
          </w:p>
        </w:tc>
        <w:tc>
          <w:tcPr>
            <w:tcW w:w="28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CLARIVATE ANALYTICS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INTERNET</w:t>
            </w:r>
          </w:p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</w:pPr>
            <w:r w:rsidRPr="002677B0">
              <w:rPr>
                <w:rFonts w:ascii="Times New Roman" w:eastAsia="Arial Unicode MS" w:hAnsi="Times New Roman" w:cs="Times New Roman"/>
                <w:szCs w:val="22"/>
                <w:bdr w:val="nil"/>
                <w:lang w:val="en-US" w:eastAsia="zh-CN"/>
              </w:rPr>
              <w:t>SITE LICENSE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</w:pPr>
            <w:r w:rsidRPr="002677B0">
              <w:rPr>
                <w:rFonts w:ascii="Times New Roman" w:eastAsia="Arial Unicode MS" w:hAnsi="Times New Roman" w:cs="Times New Roman"/>
                <w:color w:val="C00000"/>
                <w:szCs w:val="22"/>
                <w:u w:color="C00000"/>
                <w:bdr w:val="nil"/>
                <w:lang w:eastAsia="zh-CN"/>
              </w:rPr>
              <w:t>ΝΑΙ</w:t>
            </w:r>
          </w:p>
        </w:tc>
        <w:tc>
          <w:tcPr>
            <w:tcW w:w="18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5B1" w:rsidRPr="002677B0" w:rsidRDefault="006A65B1" w:rsidP="00F766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rPr>
                <w:rFonts w:ascii="Times New Roman" w:eastAsia="Arial Unicode MS" w:hAnsi="Times New Roman" w:cs="Times New Roman"/>
                <w:szCs w:val="22"/>
                <w:bdr w:val="nil"/>
                <w:lang w:eastAsia="zh-CN"/>
              </w:rPr>
            </w:pPr>
          </w:p>
        </w:tc>
      </w:tr>
    </w:tbl>
    <w:p w:rsidR="006A65B1" w:rsidRPr="002677B0" w:rsidRDefault="006A65B1" w:rsidP="006A65B1">
      <w:pPr>
        <w:spacing w:after="140" w:line="276" w:lineRule="auto"/>
        <w:jc w:val="left"/>
        <w:rPr>
          <w:rFonts w:ascii="Times New Roman" w:eastAsia="SimSun" w:hAnsi="Times New Roman" w:cs="Times New Roman"/>
          <w:kern w:val="1"/>
          <w:szCs w:val="22"/>
          <w:lang w:val="el-GR" w:eastAsia="zh-CN" w:bidi="hi-IN"/>
        </w:rPr>
      </w:pPr>
    </w:p>
    <w:p w:rsidR="006A65B1" w:rsidRPr="002677B0" w:rsidRDefault="006A65B1" w:rsidP="006A65B1">
      <w:pPr>
        <w:spacing w:after="140" w:line="276" w:lineRule="auto"/>
        <w:jc w:val="left"/>
        <w:rPr>
          <w:rFonts w:ascii="Times New Roman" w:eastAsia="SimSun" w:hAnsi="Times New Roman" w:cs="Times New Roman"/>
          <w:kern w:val="1"/>
          <w:szCs w:val="22"/>
          <w:lang w:val="el-GR" w:eastAsia="zh-CN" w:bidi="hi-IN"/>
        </w:rPr>
      </w:pPr>
    </w:p>
    <w:p w:rsidR="006A65B1" w:rsidRPr="002677B0" w:rsidRDefault="006A65B1" w:rsidP="006A65B1">
      <w:pPr>
        <w:spacing w:after="140" w:line="276" w:lineRule="auto"/>
        <w:jc w:val="left"/>
        <w:rPr>
          <w:rFonts w:ascii="Times New Roman" w:eastAsia="SimSun" w:hAnsi="Times New Roman" w:cs="Times New Roman"/>
          <w:kern w:val="1"/>
          <w:szCs w:val="22"/>
          <w:lang w:val="el-GR" w:eastAsia="zh-CN" w:bidi="hi-IN"/>
        </w:rPr>
      </w:pPr>
    </w:p>
    <w:p w:rsidR="006A65B1" w:rsidRPr="002677B0" w:rsidRDefault="006A65B1" w:rsidP="006A65B1">
      <w:pPr>
        <w:spacing w:after="140" w:line="276" w:lineRule="auto"/>
        <w:jc w:val="left"/>
        <w:rPr>
          <w:rFonts w:ascii="Times New Roman" w:eastAsia="SimSun" w:hAnsi="Times New Roman" w:cs="Times New Roman"/>
          <w:kern w:val="1"/>
          <w:szCs w:val="22"/>
          <w:lang w:val="el-GR" w:eastAsia="zh-CN" w:bidi="hi-IN"/>
        </w:rPr>
      </w:pPr>
    </w:p>
    <w:p w:rsidR="000D06D4" w:rsidRDefault="000D06D4"/>
    <w:sectPr w:rsidR="000D06D4" w:rsidSect="006A65B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B1"/>
    <w:rsid w:val="000D06D4"/>
    <w:rsid w:val="006A65B1"/>
    <w:rsid w:val="00942CD4"/>
    <w:rsid w:val="00C47979"/>
    <w:rsid w:val="00FB79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C250"/>
  <w15:chartTrackingRefBased/>
  <w15:docId w15:val="{297CC79B-2366-4BC4-9F05-3169618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B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suppressAutoHyphens w:val="0"/>
      <w:spacing w:after="160" w:line="25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2025-09-10T09:30:00Z</dcterms:created>
  <dcterms:modified xsi:type="dcterms:W3CDTF">2025-10-16T09:26:00Z</dcterms:modified>
</cp:coreProperties>
</file>